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宋体"/>
          <w:bCs/>
          <w:color w:val="000000"/>
          <w:kern w:val="0"/>
          <w:sz w:val="32"/>
          <w:szCs w:val="32"/>
          <w:lang w:val="en-US" w:eastAsia="zh-CN"/>
        </w:rPr>
      </w:pPr>
      <w:r>
        <w:rPr>
          <w:rFonts w:ascii="黑体" w:hAnsi="黑体" w:eastAsia="黑体" w:cs="宋体"/>
          <w:bCs/>
          <w:color w:val="000000"/>
          <w:kern w:val="0"/>
          <w:sz w:val="32"/>
          <w:szCs w:val="32"/>
        </w:rPr>
        <w:t>附件</w:t>
      </w:r>
      <w:r>
        <w:rPr>
          <w:rFonts w:hint="eastAsia" w:ascii="黑体" w:hAnsi="黑体" w:eastAsia="黑体" w:cs="宋体"/>
          <w:bCs/>
          <w:color w:val="000000"/>
          <w:kern w:val="0"/>
          <w:sz w:val="32"/>
          <w:szCs w:val="32"/>
          <w:lang w:val="en-US" w:eastAsia="zh-CN"/>
        </w:rPr>
        <w:t>3：</w:t>
      </w:r>
    </w:p>
    <w:p>
      <w:pPr>
        <w:snapToGrid w:val="0"/>
        <w:spacing w:line="560" w:lineRule="exact"/>
        <w:ind w:firstLine="944" w:firstLineChars="200"/>
        <w:jc w:val="center"/>
        <w:rPr>
          <w:rFonts w:ascii="仿宋_GB2312" w:eastAsia="仿宋_GB2312"/>
          <w:sz w:val="32"/>
          <w:szCs w:val="32"/>
        </w:rPr>
      </w:pPr>
      <w:r>
        <w:rPr>
          <w:rFonts w:hint="eastAsia" w:ascii="黑体" w:hAnsi="黑体" w:eastAsia="黑体" w:cs="方正小标宋简体"/>
          <w:spacing w:val="16"/>
          <w:kern w:val="0"/>
          <w:sz w:val="44"/>
          <w:szCs w:val="44"/>
          <w:shd w:val="clear" w:color="auto" w:fill="FFFFFF"/>
        </w:rPr>
        <w:t>应聘须知</w:t>
      </w:r>
    </w:p>
    <w:p>
      <w:pPr>
        <w:snapToGrid w:val="0"/>
        <w:spacing w:line="560" w:lineRule="exact"/>
        <w:rPr>
          <w:rFonts w:ascii="楷体_GB2312" w:eastAsia="楷体_GB2312"/>
          <w:b/>
          <w:sz w:val="32"/>
          <w:szCs w:val="20"/>
        </w:rPr>
      </w:pPr>
      <w:r>
        <w:rPr>
          <w:rFonts w:hint="eastAsia" w:eastAsia="楷体_GB2312"/>
          <w:b/>
          <w:bCs/>
          <w:sz w:val="32"/>
          <w:szCs w:val="32"/>
          <w:lang w:val="en-US" w:eastAsia="zh-CN"/>
        </w:rPr>
        <w:t>1</w:t>
      </w:r>
      <w:r>
        <w:rPr>
          <w:rFonts w:hint="eastAsia" w:eastAsia="楷体_GB2312"/>
          <w:b/>
          <w:bCs/>
          <w:sz w:val="32"/>
          <w:szCs w:val="32"/>
        </w:rPr>
        <w:t>.</w:t>
      </w:r>
      <w:r>
        <w:rPr>
          <w:rFonts w:hint="eastAsia" w:ascii="楷体_GB2312" w:eastAsia="楷体_GB2312"/>
          <w:b/>
          <w:sz w:val="32"/>
          <w:szCs w:val="20"/>
        </w:rPr>
        <w:t>“应届毕业生”如何界定？</w:t>
      </w:r>
    </w:p>
    <w:p>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本次招聘中的</w:t>
      </w:r>
      <w:r>
        <w:rPr>
          <w:rFonts w:ascii="仿宋_GB2312" w:eastAsia="仿宋_GB2312"/>
          <w:sz w:val="32"/>
          <w:szCs w:val="32"/>
        </w:rPr>
        <w:t>“应届毕业生”，是指国内普通高等学校或承担研究生教育任务的科学研究机构中，</w:t>
      </w:r>
      <w:r>
        <w:rPr>
          <w:rFonts w:hint="eastAsia" w:ascii="仿宋_GB2312" w:eastAsia="仿宋_GB2312"/>
          <w:sz w:val="32"/>
          <w:szCs w:val="32"/>
        </w:rPr>
        <w:t>由</w:t>
      </w:r>
      <w:r>
        <w:rPr>
          <w:rFonts w:ascii="仿宋_GB2312" w:eastAsia="仿宋_GB2312"/>
          <w:sz w:val="32"/>
          <w:szCs w:val="32"/>
        </w:rPr>
        <w:t>国家统一招生且就读期间个人档案保管在</w:t>
      </w:r>
      <w:r>
        <w:rPr>
          <w:rFonts w:hint="eastAsia" w:ascii="仿宋_GB2312" w:eastAsia="仿宋_GB2312"/>
          <w:sz w:val="32"/>
          <w:szCs w:val="32"/>
        </w:rPr>
        <w:t>就读</w:t>
      </w:r>
      <w:r>
        <w:rPr>
          <w:rFonts w:ascii="仿宋_GB2312" w:eastAsia="仿宋_GB2312"/>
          <w:sz w:val="32"/>
          <w:szCs w:val="32"/>
        </w:rPr>
        <w:t>院校</w:t>
      </w:r>
      <w:r>
        <w:rPr>
          <w:rFonts w:hint="eastAsia" w:ascii="仿宋_GB2312" w:eastAsia="仿宋_GB2312"/>
          <w:sz w:val="32"/>
          <w:szCs w:val="32"/>
        </w:rPr>
        <w:t>（或科研机构）</w:t>
      </w:r>
      <w:r>
        <w:rPr>
          <w:rFonts w:ascii="仿宋_GB2312" w:eastAsia="仿宋_GB2312"/>
          <w:sz w:val="32"/>
          <w:szCs w:val="32"/>
        </w:rPr>
        <w:t>的202</w:t>
      </w:r>
      <w:r>
        <w:rPr>
          <w:rFonts w:hint="eastAsia" w:ascii="仿宋_GB2312" w:eastAsia="仿宋_GB2312"/>
          <w:sz w:val="32"/>
          <w:szCs w:val="32"/>
          <w:lang w:val="en-US" w:eastAsia="zh-CN"/>
        </w:rPr>
        <w:t>3</w:t>
      </w:r>
      <w:r>
        <w:rPr>
          <w:rFonts w:ascii="仿宋_GB2312" w:eastAsia="仿宋_GB2312"/>
          <w:sz w:val="32"/>
          <w:szCs w:val="32"/>
        </w:rPr>
        <w:t>年毕业</w:t>
      </w:r>
      <w:r>
        <w:rPr>
          <w:rFonts w:hint="eastAsia" w:ascii="仿宋_GB2312" w:eastAsia="仿宋_GB2312"/>
          <w:sz w:val="32"/>
          <w:szCs w:val="32"/>
        </w:rPr>
        <w:t>的学</w:t>
      </w:r>
      <w:r>
        <w:rPr>
          <w:rFonts w:ascii="仿宋_GB2312" w:eastAsia="仿宋_GB2312"/>
          <w:sz w:val="32"/>
          <w:szCs w:val="32"/>
        </w:rPr>
        <w:t>生。</w:t>
      </w:r>
    </w:p>
    <w:p>
      <w:pPr>
        <w:snapToGrid w:val="0"/>
        <w:spacing w:line="560" w:lineRule="exact"/>
        <w:rPr>
          <w:rFonts w:ascii="楷体_GB2312" w:eastAsia="楷体_GB2312"/>
          <w:b/>
          <w:sz w:val="32"/>
          <w:szCs w:val="20"/>
        </w:rPr>
      </w:pPr>
      <w:r>
        <w:rPr>
          <w:rFonts w:hint="eastAsia" w:ascii="楷体_GB2312" w:eastAsia="楷体_GB2312"/>
          <w:b/>
          <w:sz w:val="32"/>
          <w:szCs w:val="20"/>
          <w:lang w:val="en-US" w:eastAsia="zh-CN"/>
        </w:rPr>
        <w:t>2</w:t>
      </w:r>
      <w:r>
        <w:rPr>
          <w:rFonts w:hint="eastAsia" w:ascii="楷体_GB2312" w:eastAsia="楷体_GB2312"/>
          <w:b/>
          <w:sz w:val="32"/>
          <w:szCs w:val="20"/>
        </w:rPr>
        <w:t>.20</w:t>
      </w:r>
      <w:r>
        <w:rPr>
          <w:rFonts w:hint="eastAsia" w:ascii="楷体_GB2312" w:eastAsia="楷体_GB2312"/>
          <w:b/>
          <w:sz w:val="32"/>
          <w:szCs w:val="20"/>
          <w:lang w:val="en-US" w:eastAsia="zh-CN"/>
        </w:rPr>
        <w:t>21</w:t>
      </w:r>
      <w:r>
        <w:rPr>
          <w:rFonts w:hint="eastAsia" w:ascii="楷体_GB2312" w:eastAsia="楷体_GB2312"/>
          <w:b/>
          <w:sz w:val="32"/>
          <w:szCs w:val="20"/>
        </w:rPr>
        <w:t>年、202</w:t>
      </w:r>
      <w:r>
        <w:rPr>
          <w:rFonts w:hint="eastAsia" w:ascii="楷体_GB2312" w:eastAsia="楷体_GB2312"/>
          <w:b/>
          <w:sz w:val="32"/>
          <w:szCs w:val="20"/>
          <w:lang w:val="en-US" w:eastAsia="zh-CN"/>
        </w:rPr>
        <w:t>2</w:t>
      </w:r>
      <w:r>
        <w:rPr>
          <w:rFonts w:hint="eastAsia" w:ascii="楷体_GB2312" w:eastAsia="楷体_GB2312"/>
          <w:b/>
          <w:sz w:val="32"/>
          <w:szCs w:val="20"/>
        </w:rPr>
        <w:t>年普通高校毕业生是否能以应届毕业生的身份应聘？</w:t>
      </w:r>
    </w:p>
    <w:p>
      <w:pPr>
        <w:spacing w:line="560" w:lineRule="exact"/>
        <w:ind w:firstLine="640" w:firstLineChars="200"/>
        <w:rPr>
          <w:rFonts w:eastAsia="仿宋"/>
          <w:sz w:val="32"/>
          <w:szCs w:val="32"/>
        </w:rPr>
      </w:pPr>
      <w:r>
        <w:rPr>
          <w:rFonts w:eastAsia="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spacing w:line="560" w:lineRule="exact"/>
        <w:ind w:firstLine="640" w:firstLineChars="200"/>
        <w:rPr>
          <w:rFonts w:hint="default" w:eastAsia="仿宋"/>
          <w:sz w:val="32"/>
          <w:szCs w:val="32"/>
          <w:lang w:val="en-US" w:eastAsia="zh-CN"/>
        </w:rPr>
      </w:pPr>
      <w:r>
        <w:rPr>
          <w:rFonts w:eastAsia="仿宋"/>
          <w:sz w:val="32"/>
          <w:szCs w:val="32"/>
        </w:rPr>
        <w:t>择业期内</w:t>
      </w:r>
      <w:r>
        <w:rPr>
          <w:rFonts w:hint="eastAsia" w:eastAsia="仿宋"/>
          <w:sz w:val="32"/>
          <w:szCs w:val="32"/>
          <w:lang w:eastAsia="zh-CN"/>
        </w:rPr>
        <w:t>（</w:t>
      </w:r>
      <w:r>
        <w:rPr>
          <w:rFonts w:eastAsia="仿宋"/>
          <w:sz w:val="32"/>
          <w:szCs w:val="32"/>
        </w:rPr>
        <w:t>20</w:t>
      </w:r>
      <w:r>
        <w:rPr>
          <w:rFonts w:hint="eastAsia" w:eastAsia="仿宋"/>
          <w:sz w:val="32"/>
          <w:szCs w:val="32"/>
          <w:lang w:val="en-US" w:eastAsia="zh-CN"/>
        </w:rPr>
        <w:t>21年</w:t>
      </w:r>
      <w:r>
        <w:rPr>
          <w:rFonts w:eastAsia="仿宋"/>
          <w:sz w:val="32"/>
          <w:szCs w:val="32"/>
        </w:rPr>
        <w:t>、202</w:t>
      </w:r>
      <w:r>
        <w:rPr>
          <w:rFonts w:hint="eastAsia" w:eastAsia="仿宋"/>
          <w:sz w:val="32"/>
          <w:szCs w:val="32"/>
          <w:lang w:val="en-US" w:eastAsia="zh-CN"/>
        </w:rPr>
        <w:t>2</w:t>
      </w:r>
      <w:r>
        <w:rPr>
          <w:rFonts w:eastAsia="仿宋"/>
          <w:sz w:val="32"/>
          <w:szCs w:val="32"/>
        </w:rPr>
        <w:t>年</w:t>
      </w:r>
      <w:r>
        <w:rPr>
          <w:rFonts w:hint="eastAsia" w:eastAsia="仿宋"/>
          <w:sz w:val="32"/>
          <w:szCs w:val="32"/>
          <w:lang w:eastAsia="zh-CN"/>
        </w:rPr>
        <w:t>）</w:t>
      </w:r>
      <w:r>
        <w:rPr>
          <w:rFonts w:eastAsia="仿宋"/>
          <w:sz w:val="32"/>
          <w:szCs w:val="32"/>
        </w:rPr>
        <w:t>未落实过工作单位的高校毕业生</w:t>
      </w:r>
      <w:r>
        <w:rPr>
          <w:rFonts w:hint="eastAsia" w:eastAsia="仿宋"/>
          <w:sz w:val="32"/>
          <w:szCs w:val="32"/>
          <w:lang w:val="en-US" w:eastAsia="zh-CN"/>
        </w:rPr>
        <w:t>面试资格审查时须提供</w:t>
      </w:r>
      <w:r>
        <w:rPr>
          <w:rFonts w:eastAsia="仿宋"/>
          <w:sz w:val="32"/>
          <w:szCs w:val="32"/>
        </w:rPr>
        <w:t>当地社保部门开具的未缴纳</w:t>
      </w:r>
      <w:r>
        <w:rPr>
          <w:rFonts w:hint="eastAsia" w:eastAsia="仿宋"/>
          <w:sz w:val="32"/>
          <w:szCs w:val="32"/>
          <w:lang w:val="en-US" w:eastAsia="zh-CN"/>
        </w:rPr>
        <w:t>相关</w:t>
      </w:r>
      <w:r>
        <w:rPr>
          <w:rFonts w:eastAsia="仿宋"/>
          <w:sz w:val="32"/>
          <w:szCs w:val="32"/>
        </w:rPr>
        <w:t>社会养老保险证明。</w:t>
      </w:r>
    </w:p>
    <w:p>
      <w:pPr>
        <w:spacing w:line="560" w:lineRule="exact"/>
        <w:rPr>
          <w:rFonts w:eastAsia="仿宋"/>
          <w:sz w:val="32"/>
          <w:szCs w:val="32"/>
        </w:rPr>
      </w:pPr>
      <w:r>
        <w:rPr>
          <w:rFonts w:hint="eastAsia" w:eastAsia="楷体_GB2312"/>
          <w:b/>
          <w:bCs/>
          <w:sz w:val="32"/>
          <w:szCs w:val="32"/>
          <w:lang w:val="en-US" w:eastAsia="zh-CN"/>
        </w:rPr>
        <w:t>3.</w:t>
      </w:r>
      <w:r>
        <w:rPr>
          <w:rFonts w:eastAsia="楷体_GB2312"/>
          <w:b/>
          <w:bCs/>
          <w:sz w:val="32"/>
          <w:szCs w:val="32"/>
        </w:rPr>
        <w:t>如何理解“在读的非应届毕业生”不得应聘？</w:t>
      </w:r>
    </w:p>
    <w:p>
      <w:pPr>
        <w:snapToGrid w:val="0"/>
        <w:spacing w:line="560" w:lineRule="exact"/>
        <w:ind w:firstLine="627" w:firstLineChars="196"/>
        <w:rPr>
          <w:rFonts w:ascii="仿宋_GB2312" w:eastAsia="仿宋_GB2312"/>
          <w:sz w:val="32"/>
          <w:szCs w:val="32"/>
        </w:rPr>
      </w:pPr>
      <w:r>
        <w:rPr>
          <w:rFonts w:eastAsia="仿宋"/>
          <w:sz w:val="32"/>
          <w:szCs w:val="32"/>
        </w:rPr>
        <w:t>“在读的非应届毕业生”，是指正在就读的国内普通高等学历教育学生和国（境）外留学</w:t>
      </w:r>
      <w:r>
        <w:rPr>
          <w:rFonts w:hint="eastAsia" w:eastAsia="仿宋"/>
          <w:sz w:val="32"/>
          <w:szCs w:val="32"/>
        </w:rPr>
        <w:t>回国</w:t>
      </w:r>
      <w:r>
        <w:rPr>
          <w:rFonts w:eastAsia="仿宋"/>
          <w:sz w:val="32"/>
          <w:szCs w:val="32"/>
        </w:rPr>
        <w:t>人员于202</w:t>
      </w:r>
      <w:r>
        <w:rPr>
          <w:rFonts w:hint="eastAsia" w:eastAsia="仿宋"/>
          <w:sz w:val="32"/>
          <w:szCs w:val="32"/>
          <w:lang w:val="en-US" w:eastAsia="zh-CN"/>
        </w:rPr>
        <w:t>3</w:t>
      </w:r>
      <w:r>
        <w:rPr>
          <w:rFonts w:eastAsia="仿宋"/>
          <w:sz w:val="32"/>
          <w:szCs w:val="32"/>
        </w:rPr>
        <w:t>年7月31日前无法完成学业并取得学历（学位）证书的，不得应聘。</w:t>
      </w:r>
      <w:r>
        <w:rPr>
          <w:rFonts w:hint="eastAsia" w:ascii="Times New Roman" w:eastAsia="仿宋_GB2312" w:cs="Times New Roman"/>
          <w:i w:val="0"/>
          <w:iCs w:val="0"/>
          <w:caps w:val="0"/>
          <w:color w:val="auto"/>
          <w:spacing w:val="0"/>
          <w:sz w:val="32"/>
          <w:szCs w:val="32"/>
          <w:highlight w:val="none"/>
          <w:lang w:val="en-US" w:eastAsia="zh-CN"/>
        </w:rPr>
        <w:t>容缺相关内容参考简章</w:t>
      </w:r>
      <w:r>
        <w:rPr>
          <w:rFonts w:hint="eastAsia" w:eastAsia="仿宋_GB2312" w:cs="Times New Roman"/>
          <w:i w:val="0"/>
          <w:iCs w:val="0"/>
          <w:caps w:val="0"/>
          <w:color w:val="auto"/>
          <w:spacing w:val="0"/>
          <w:sz w:val="32"/>
          <w:szCs w:val="32"/>
          <w:highlight w:val="none"/>
          <w:lang w:val="en-US" w:eastAsia="zh-CN"/>
        </w:rPr>
        <w:t>。</w:t>
      </w:r>
    </w:p>
    <w:p>
      <w:pPr>
        <w:spacing w:line="560" w:lineRule="exact"/>
        <w:rPr>
          <w:rFonts w:eastAsia="仿宋"/>
          <w:sz w:val="32"/>
          <w:szCs w:val="32"/>
        </w:rPr>
      </w:pPr>
      <w:r>
        <w:rPr>
          <w:rFonts w:hint="eastAsia" w:eastAsia="楷体_GB2312"/>
          <w:b/>
          <w:bCs/>
          <w:sz w:val="32"/>
          <w:szCs w:val="32"/>
          <w:lang w:val="en-US" w:eastAsia="zh-CN"/>
        </w:rPr>
        <w:t>4</w:t>
      </w:r>
      <w:r>
        <w:rPr>
          <w:rFonts w:eastAsia="楷体_GB2312"/>
          <w:b/>
          <w:bCs/>
          <w:sz w:val="32"/>
          <w:szCs w:val="32"/>
        </w:rPr>
        <w:t>.留学回国人员可以应聘哪些岗位，需提供哪些材料？</w:t>
      </w:r>
    </w:p>
    <w:p>
      <w:pPr>
        <w:spacing w:line="560" w:lineRule="exact"/>
        <w:ind w:firstLine="640" w:firstLineChars="200"/>
        <w:rPr>
          <w:rFonts w:hint="eastAsia" w:eastAsia="仿宋"/>
          <w:b/>
          <w:sz w:val="32"/>
          <w:szCs w:val="32"/>
          <w:lang w:eastAsia="zh-CN"/>
        </w:rPr>
      </w:pPr>
      <w:r>
        <w:rPr>
          <w:rFonts w:eastAsia="仿宋"/>
          <w:sz w:val="32"/>
          <w:szCs w:val="32"/>
        </w:rPr>
        <w:t>留学回国人员可以根据自身情况应聘符合条件的岗位。</w:t>
      </w:r>
    </w:p>
    <w:p>
      <w:pPr>
        <w:pStyle w:val="8"/>
        <w:spacing w:line="58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pPr>
        <w:snapToGrid w:val="0"/>
        <w:spacing w:line="560" w:lineRule="exact"/>
        <w:rPr>
          <w:rFonts w:ascii="楷体" w:hAnsi="楷体" w:eastAsia="楷体" w:cs="楷体"/>
          <w:b/>
          <w:bCs/>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.学历</w:t>
      </w:r>
      <w:r>
        <w:rPr>
          <w:rFonts w:hint="eastAsia" w:ascii="楷体" w:hAnsi="楷体" w:eastAsia="楷体" w:cs="楷体"/>
          <w:b/>
          <w:bCs/>
          <w:sz w:val="32"/>
          <w:szCs w:val="32"/>
          <w:lang w:eastAsia="zh-CN"/>
        </w:rPr>
        <w:t>、</w:t>
      </w:r>
      <w:r>
        <w:rPr>
          <w:rFonts w:hint="eastAsia" w:ascii="楷体" w:hAnsi="楷体" w:eastAsia="楷体" w:cs="楷体"/>
          <w:b/>
          <w:bCs/>
          <w:sz w:val="32"/>
          <w:szCs w:val="32"/>
        </w:rPr>
        <w:t>学位高于岗位要求的人员能否应聘？</w:t>
      </w:r>
    </w:p>
    <w:p>
      <w:pPr>
        <w:snapToGrid w:val="0"/>
        <w:spacing w:line="560" w:lineRule="exact"/>
        <w:ind w:firstLine="640"/>
        <w:rPr>
          <w:rFonts w:ascii="仿宋_GB2312" w:eastAsia="仿宋_GB2312"/>
          <w:sz w:val="32"/>
          <w:szCs w:val="32"/>
        </w:rPr>
      </w:pPr>
      <w:r>
        <w:rPr>
          <w:rFonts w:hint="eastAsia" w:ascii="仿宋_GB2312" w:eastAsia="仿宋_GB2312"/>
          <w:sz w:val="32"/>
          <w:szCs w:val="32"/>
        </w:rPr>
        <w:t>学历</w:t>
      </w:r>
      <w:r>
        <w:rPr>
          <w:rFonts w:hint="eastAsia" w:ascii="仿宋_GB2312" w:eastAsia="仿宋_GB2312"/>
          <w:sz w:val="32"/>
          <w:szCs w:val="32"/>
          <w:lang w:eastAsia="zh-CN"/>
        </w:rPr>
        <w:t>、</w:t>
      </w:r>
      <w:r>
        <w:rPr>
          <w:rFonts w:hint="eastAsia" w:ascii="仿宋_GB2312" w:eastAsia="仿宋_GB2312"/>
          <w:sz w:val="32"/>
          <w:szCs w:val="32"/>
        </w:rPr>
        <w:t>学位高于岗位条件要求，专业及其他条件符合岗位规定的可以应聘。</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仿宋" w:cs="Times New Roman"/>
          <w:strike/>
          <w:color w:val="auto"/>
          <w:sz w:val="32"/>
          <w:szCs w:val="32"/>
          <w:highlight w:val="none"/>
          <w:u w:val="none"/>
        </w:rPr>
      </w:pPr>
      <w:r>
        <w:rPr>
          <w:rFonts w:hint="eastAsia" w:ascii="楷体_GB2312" w:eastAsia="楷体_GB2312"/>
          <w:b/>
          <w:sz w:val="32"/>
          <w:szCs w:val="20"/>
          <w:lang w:val="en-US" w:eastAsia="zh-CN"/>
        </w:rPr>
        <w:t>6</w:t>
      </w:r>
      <w:r>
        <w:rPr>
          <w:rFonts w:hint="eastAsia" w:ascii="楷体_GB2312" w:eastAsia="楷体_GB2312"/>
          <w:b/>
          <w:sz w:val="32"/>
          <w:szCs w:val="20"/>
        </w:rPr>
        <w:t>.</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设置</w:t>
      </w:r>
      <w:r>
        <w:rPr>
          <w:rFonts w:hint="eastAsia" w:eastAsia="仿宋" w:cs="Times New Roman"/>
          <w:color w:val="auto"/>
          <w:sz w:val="32"/>
          <w:szCs w:val="32"/>
          <w:highlight w:val="none"/>
          <w:u w:val="none"/>
          <w:lang w:eastAsia="zh-CN"/>
        </w:rPr>
        <w:t>。</w:t>
      </w:r>
      <w:r>
        <w:rPr>
          <w:rFonts w:hint="eastAsia" w:eastAsia="仿宋" w:cs="Times New Roman"/>
          <w:color w:val="auto"/>
          <w:sz w:val="32"/>
          <w:szCs w:val="32"/>
          <w:highlight w:val="none"/>
          <w:u w:val="none"/>
          <w:lang w:val="en-US" w:eastAsia="zh-CN"/>
        </w:rPr>
        <w:t>应聘时</w:t>
      </w:r>
      <w:r>
        <w:rPr>
          <w:rFonts w:hint="default" w:ascii="Times New Roman" w:hAnsi="Times New Roman" w:eastAsia="仿宋" w:cs="Times New Roman"/>
          <w:color w:val="auto"/>
          <w:sz w:val="32"/>
          <w:szCs w:val="32"/>
          <w:highlight w:val="none"/>
          <w:u w:val="none"/>
        </w:rPr>
        <w:t>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w:t>
      </w:r>
      <w:r>
        <w:rPr>
          <w:rFonts w:hint="eastAsia" w:eastAsia="仿宋" w:cs="Times New Roman"/>
          <w:color w:val="auto"/>
          <w:sz w:val="32"/>
          <w:szCs w:val="32"/>
          <w:highlight w:val="none"/>
          <w:u w:val="none"/>
          <w:lang w:eastAsia="zh-CN"/>
        </w:rPr>
        <w:t>、第二学士学位证书</w:t>
      </w:r>
      <w:r>
        <w:rPr>
          <w:rFonts w:hint="default" w:ascii="Times New Roman" w:hAnsi="Times New Roman" w:eastAsia="仿宋" w:cs="Times New Roman"/>
          <w:color w:val="auto"/>
          <w:sz w:val="32"/>
          <w:szCs w:val="32"/>
          <w:highlight w:val="none"/>
          <w:u w:val="none"/>
        </w:rPr>
        <w:t>的，可与相应的毕业证书配合使用，依据辅修专业证书、双学位证</w:t>
      </w:r>
      <w:r>
        <w:rPr>
          <w:rFonts w:hint="eastAsia" w:eastAsia="仿宋" w:cs="Times New Roman"/>
          <w:color w:val="auto"/>
          <w:sz w:val="32"/>
          <w:szCs w:val="32"/>
          <w:highlight w:val="none"/>
          <w:u w:val="none"/>
          <w:lang w:eastAsia="zh-CN"/>
        </w:rPr>
        <w:t>书、第二学士学位证书</w:t>
      </w:r>
      <w:r>
        <w:rPr>
          <w:rFonts w:hint="default" w:ascii="Times New Roman" w:hAnsi="Times New Roman" w:eastAsia="仿宋" w:cs="Times New Roman"/>
          <w:color w:val="auto"/>
          <w:sz w:val="32"/>
          <w:szCs w:val="32"/>
          <w:highlight w:val="none"/>
          <w:u w:val="none"/>
        </w:rPr>
        <w:t>注明的专业</w:t>
      </w:r>
      <w:r>
        <w:rPr>
          <w:rFonts w:hint="eastAsia"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在大学本科、研究生</w:t>
      </w:r>
      <w:r>
        <w:rPr>
          <w:rStyle w:val="6"/>
          <w:rFonts w:hint="eastAsia" w:eastAsia="仿宋_GB2312" w:cs="Times New Roman"/>
          <w:b w:val="0"/>
          <w:bCs w:val="0"/>
          <w:i w:val="0"/>
          <w:iCs w:val="0"/>
          <w:caps w:val="0"/>
          <w:color w:val="auto"/>
          <w:spacing w:val="0"/>
          <w:sz w:val="32"/>
          <w:szCs w:val="32"/>
          <w:lang w:val="en-US" w:eastAsia="zh-CN"/>
        </w:rPr>
        <w:t>2</w:t>
      </w:r>
      <w:r>
        <w:rPr>
          <w:rStyle w:val="6"/>
          <w:rFonts w:hint="eastAsia" w:ascii="Times New Roman" w:hAnsi="Times New Roman" w:eastAsia="仿宋_GB2312" w:cs="Times New Roman"/>
          <w:b w:val="0"/>
          <w:bCs w:val="0"/>
          <w:i w:val="0"/>
          <w:iCs w:val="0"/>
          <w:caps w:val="0"/>
          <w:color w:val="auto"/>
          <w:spacing w:val="0"/>
          <w:sz w:val="32"/>
          <w:szCs w:val="32"/>
        </w:rPr>
        <w:t>个教育层次分别明确了对</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的专业要求，一般</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6"/>
          <w:rFonts w:hint="eastAsia" w:eastAsia="仿宋_GB2312" w:cs="Times New Roman"/>
          <w:b w:val="0"/>
          <w:bCs w:val="0"/>
          <w:i w:val="0"/>
          <w:iCs w:val="0"/>
          <w:caps w:val="0"/>
          <w:color w:val="auto"/>
          <w:spacing w:val="0"/>
          <w:sz w:val="32"/>
          <w:szCs w:val="32"/>
          <w:lang w:eastAsia="zh-CN"/>
        </w:rPr>
        <w:t>应聘</w:t>
      </w:r>
      <w:r>
        <w:rPr>
          <w:rStyle w:val="6"/>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6"/>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6"/>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3</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3</w:t>
      </w:r>
      <w:r>
        <w:rPr>
          <w:rFonts w:hint="default" w:ascii="Times New Roman" w:hAnsi="Times New Roman" w:eastAsia="仿宋" w:cs="Times New Roman"/>
          <w:strike w:val="0"/>
          <w:color w:val="auto"/>
          <w:sz w:val="32"/>
          <w:szCs w:val="32"/>
          <w:highlight w:val="none"/>
          <w:u w:val="none"/>
        </w:rPr>
        <w:t>年7月31日</w:t>
      </w:r>
      <w:r>
        <w:rPr>
          <w:rFonts w:hint="eastAsia" w:eastAsia="仿宋" w:cs="Times New Roman"/>
          <w:strike w:val="0"/>
          <w:color w:val="auto"/>
          <w:sz w:val="32"/>
          <w:szCs w:val="32"/>
          <w:highlight w:val="none"/>
          <w:u w:val="none"/>
          <w:lang w:eastAsia="zh-CN"/>
        </w:rPr>
        <w:t>以</w:t>
      </w:r>
      <w:r>
        <w:rPr>
          <w:rFonts w:hint="default" w:ascii="Times New Roman" w:hAnsi="Times New Roman" w:eastAsia="仿宋"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eastAsia="仿宋"/>
          <w:sz w:val="32"/>
          <w:szCs w:val="32"/>
        </w:rPr>
      </w:pPr>
      <w:r>
        <w:rPr>
          <w:rFonts w:hint="default" w:ascii="Times New Roman" w:hAnsi="Times New Roman" w:eastAsia="仿宋" w:cs="Times New Roman"/>
          <w:b/>
          <w:bCs/>
          <w:color w:val="auto"/>
          <w:sz w:val="32"/>
          <w:szCs w:val="32"/>
          <w:highlight w:val="none"/>
          <w:u w:val="none"/>
        </w:rPr>
        <w:t>特别提醒：</w:t>
      </w:r>
      <w:r>
        <w:rPr>
          <w:rFonts w:hint="default" w:ascii="Times New Roman" w:hAnsi="Times New Roman" w:eastAsia="仿宋" w:cs="Times New Roman"/>
          <w:color w:val="auto"/>
          <w:sz w:val="32"/>
          <w:szCs w:val="32"/>
          <w:highlight w:val="none"/>
          <w:u w:val="none"/>
        </w:rPr>
        <w:t>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eastAsia" w:eastAsia="仿宋" w:cs="Times New Roman"/>
          <w:color w:val="auto"/>
          <w:sz w:val="32"/>
          <w:szCs w:val="32"/>
          <w:highlight w:val="none"/>
          <w:u w:val="none"/>
          <w:lang w:val="en-US" w:eastAsia="zh-CN"/>
        </w:rPr>
        <w:t>资格初审人员</w:t>
      </w:r>
      <w:r>
        <w:rPr>
          <w:rFonts w:hint="default" w:ascii="Times New Roman" w:hAnsi="Times New Roman" w:eastAsia="仿宋" w:cs="Times New Roman"/>
          <w:color w:val="auto"/>
          <w:sz w:val="32"/>
          <w:szCs w:val="32"/>
          <w:highlight w:val="none"/>
          <w:u w:val="none"/>
        </w:rPr>
        <w:t>介绍有关情况，</w:t>
      </w:r>
      <w:r>
        <w:rPr>
          <w:rFonts w:hint="eastAsia" w:eastAsia="仿宋" w:cs="Times New Roman"/>
          <w:color w:val="auto"/>
          <w:sz w:val="32"/>
          <w:szCs w:val="32"/>
          <w:highlight w:val="none"/>
          <w:u w:val="none"/>
          <w:lang w:val="en-US" w:eastAsia="zh-CN"/>
        </w:rPr>
        <w:t>资格初审人员</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snapToGrid w:val="0"/>
        <w:spacing w:line="560" w:lineRule="exact"/>
        <w:rPr>
          <w:rFonts w:ascii="楷体_GB2312" w:eastAsia="楷体_GB2312"/>
          <w:b/>
          <w:sz w:val="32"/>
          <w:szCs w:val="20"/>
        </w:rPr>
      </w:pPr>
      <w:r>
        <w:rPr>
          <w:rFonts w:hint="eastAsia" w:ascii="楷体_GB2312" w:eastAsia="楷体_GB2312"/>
          <w:b/>
          <w:sz w:val="32"/>
          <w:szCs w:val="20"/>
        </w:rPr>
        <w:t>7.网上报名时有哪些注意事项？</w:t>
      </w:r>
    </w:p>
    <w:p>
      <w:pPr>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应聘人员要仔细阅读《简章》</w:t>
      </w:r>
      <w:r>
        <w:rPr>
          <w:rFonts w:hint="eastAsia" w:eastAsia="仿宋_GB2312"/>
          <w:sz w:val="32"/>
          <w:szCs w:val="32"/>
        </w:rPr>
        <w:t>、</w:t>
      </w:r>
      <w:r>
        <w:rPr>
          <w:rFonts w:eastAsia="仿宋_GB2312"/>
          <w:sz w:val="32"/>
          <w:szCs w:val="32"/>
        </w:rPr>
        <w:t>本须知</w:t>
      </w:r>
      <w:r>
        <w:rPr>
          <w:rFonts w:hint="eastAsia" w:eastAsia="仿宋_GB2312"/>
          <w:sz w:val="32"/>
          <w:szCs w:val="32"/>
        </w:rPr>
        <w:t>、网上报名系统有关要求及诚信承诺书等</w:t>
      </w:r>
      <w:r>
        <w:rPr>
          <w:rFonts w:eastAsia="仿宋_GB2312"/>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sz w:val="32"/>
          <w:szCs w:val="32"/>
        </w:rPr>
        <w:t>填报</w:t>
      </w:r>
      <w:r>
        <w:rPr>
          <w:rFonts w:eastAsia="仿宋_GB2312"/>
          <w:sz w:val="32"/>
          <w:szCs w:val="32"/>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_GB2312" w:hAnsi="仿宋_GB2312" w:eastAsia="仿宋_GB2312" w:cs="仿宋_GB2312"/>
          <w:sz w:val="32"/>
        </w:rPr>
      </w:pPr>
      <w:r>
        <w:rPr>
          <w:rFonts w:hint="eastAsia" w:ascii="仿宋_GB2312" w:hAnsi="仿宋_GB2312" w:eastAsia="仿宋_GB2312" w:cs="仿宋_GB2312"/>
          <w:sz w:val="32"/>
        </w:rPr>
        <w:t>（2）网上报名系统的表项中</w:t>
      </w:r>
      <w:r>
        <w:rPr>
          <w:rFonts w:hint="eastAsia" w:ascii="仿宋_GB2312" w:hAnsi="仿宋_GB2312" w:eastAsia="仿宋_GB2312" w:cs="仿宋_GB2312"/>
          <w:b/>
          <w:bCs/>
          <w:sz w:val="32"/>
        </w:rPr>
        <w:t>未能涵盖报考岗位所要求的资格条件的，务必在“备注栏”中如实填写。</w:t>
      </w:r>
      <w:r>
        <w:rPr>
          <w:rFonts w:hint="eastAsia" w:ascii="仿宋_GB2312" w:hAnsi="仿宋_GB2312" w:eastAsia="仿宋_GB2312" w:cs="仿宋_GB2312"/>
          <w:sz w:val="32"/>
        </w:rPr>
        <w:t>家庭成员及其主要社会关系，必须填写姓名、工作单位及职务。</w:t>
      </w:r>
      <w:r>
        <w:rPr>
          <w:rFonts w:hint="eastAsia" w:ascii="仿宋_GB2312" w:hAnsi="仿宋_GB2312" w:eastAsia="仿宋_GB2312" w:cs="仿宋_GB2312"/>
          <w:b/>
          <w:bCs/>
          <w:sz w:val="32"/>
        </w:rPr>
        <w:t>个人学习经历，必须从高中阶段开始填写，待业经历也须填写，经历时间不得间断。</w:t>
      </w:r>
      <w:r>
        <w:rPr>
          <w:rFonts w:hint="eastAsia" w:ascii="仿宋_GB2312" w:hAnsi="仿宋_GB2312" w:eastAsia="仿宋_GB2312" w:cs="仿宋_GB2312"/>
          <w:sz w:val="32"/>
        </w:rPr>
        <w:t>因本人漏填、瞒报导致未通过资格审查的，责任自负。</w:t>
      </w:r>
    </w:p>
    <w:p>
      <w:pPr>
        <w:snapToGrid w:val="0"/>
        <w:spacing w:line="560" w:lineRule="exact"/>
        <w:ind w:firstLine="627" w:firstLineChars="196"/>
        <w:rPr>
          <w:rFonts w:ascii="仿宋_GB2312" w:eastAsia="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w:t>
      </w:r>
      <w:r>
        <w:rPr>
          <w:rFonts w:hint="eastAsia" w:ascii="仿宋_GB2312" w:eastAsia="仿宋_GB2312"/>
          <w:sz w:val="32"/>
        </w:rPr>
        <w:t>应聘人员必须使用本人有效期内居民身份证进行实名注册和报考，</w:t>
      </w:r>
      <w:r>
        <w:rPr>
          <w:rFonts w:eastAsia="仿宋_GB2312"/>
          <w:sz w:val="32"/>
          <w:szCs w:val="32"/>
        </w:rPr>
        <w:t>报名信息</w:t>
      </w:r>
      <w:r>
        <w:rPr>
          <w:rFonts w:hint="eastAsia" w:eastAsia="仿宋_GB2312"/>
          <w:sz w:val="32"/>
          <w:szCs w:val="32"/>
        </w:rPr>
        <w:t>经招聘单位</w:t>
      </w:r>
      <w:r>
        <w:rPr>
          <w:rFonts w:eastAsia="仿宋_GB2312"/>
          <w:sz w:val="32"/>
          <w:szCs w:val="32"/>
        </w:rPr>
        <w:t>审核通过后，所有填报信息不能修改。</w:t>
      </w:r>
      <w:r>
        <w:rPr>
          <w:rFonts w:hint="eastAsia" w:ascii="仿宋_GB2312" w:eastAsia="仿宋_GB2312"/>
          <w:bCs/>
          <w:sz w:val="32"/>
          <w:szCs w:val="32"/>
        </w:rPr>
        <w:t>报名时间截止系统自动锁定后，单位尚未初审或初审未通过的，不能再改报其他岗位，也不能再修改、补充个人信息。</w:t>
      </w:r>
      <w:r>
        <w:rPr>
          <w:rFonts w:eastAsia="仿宋_GB2312"/>
          <w:sz w:val="32"/>
          <w:szCs w:val="32"/>
        </w:rPr>
        <w:t>应聘人员应慎重填报</w:t>
      </w:r>
      <w:r>
        <w:rPr>
          <w:rFonts w:hint="eastAsia" w:eastAsia="仿宋_GB2312"/>
          <w:sz w:val="32"/>
          <w:szCs w:val="32"/>
        </w:rPr>
        <w:t>、尽早填报</w:t>
      </w:r>
      <w:r>
        <w:rPr>
          <w:rFonts w:eastAsia="仿宋_GB2312"/>
          <w:sz w:val="32"/>
          <w:szCs w:val="32"/>
        </w:rPr>
        <w:t>，及时关注报名资格初审结果。</w:t>
      </w:r>
      <w:r>
        <w:rPr>
          <w:rFonts w:hint="eastAsia" w:ascii="仿宋_GB2312" w:eastAsia="仿宋_GB2312"/>
          <w:bCs/>
          <w:sz w:val="32"/>
          <w:szCs w:val="32"/>
        </w:rPr>
        <w:t>若遇审查不通过的情形，可在规定时限内修正错误或改报其他岗位。</w:t>
      </w:r>
      <w:r>
        <w:rPr>
          <w:rFonts w:hint="eastAsia" w:ascii="仿宋_GB2312" w:eastAsia="仿宋_GB2312"/>
          <w:sz w:val="32"/>
        </w:rPr>
        <w:t>未在规定的缴费时间内完成缴费的，视为放弃报名。</w:t>
      </w:r>
    </w:p>
    <w:p>
      <w:pPr>
        <w:snapToGrid w:val="0"/>
        <w:spacing w:line="560" w:lineRule="exact"/>
        <w:rPr>
          <w:rFonts w:ascii="楷体" w:hAnsi="楷体" w:eastAsia="楷体" w:cs="楷体"/>
          <w:b/>
          <w:bCs/>
          <w:sz w:val="32"/>
          <w:szCs w:val="32"/>
        </w:rPr>
      </w:pPr>
      <w:r>
        <w:rPr>
          <w:rFonts w:hint="eastAsia" w:ascii="楷体" w:hAnsi="楷体" w:eastAsia="楷体" w:cs="楷体"/>
          <w:b/>
          <w:bCs/>
          <w:sz w:val="32"/>
          <w:szCs w:val="32"/>
        </w:rPr>
        <w:t>8</w:t>
      </w:r>
      <w:r>
        <w:rPr>
          <w:rFonts w:ascii="楷体" w:hAnsi="楷体" w:eastAsia="楷体" w:cs="楷体"/>
          <w:b/>
          <w:bCs/>
          <w:sz w:val="32"/>
          <w:szCs w:val="32"/>
        </w:rPr>
        <w:t>.应聘人员在网上提供的照片有什么要求？</w:t>
      </w:r>
    </w:p>
    <w:p>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eastAsia" w:ascii="楷体" w:hAnsi="楷体" w:eastAsia="楷体" w:cs="楷体"/>
          <w:b/>
          <w:bCs/>
          <w:sz w:val="32"/>
          <w:szCs w:val="32"/>
        </w:rPr>
        <w:t>9.</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bCs/>
          <w:sz w:val="32"/>
          <w:szCs w:val="32"/>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kern w:val="2"/>
          <w:sz w:val="32"/>
          <w:szCs w:val="32"/>
          <w:u w:val="none"/>
        </w:rPr>
        <w:t>16:00后，单位尚未初审或者初审未通过的，不能再改报其他岗位，不能再修改、补充报名信息。</w:t>
      </w:r>
    </w:p>
    <w:p>
      <w:pPr>
        <w:snapToGrid w:val="0"/>
        <w:spacing w:line="560" w:lineRule="exact"/>
        <w:rPr>
          <w:rFonts w:ascii="楷体" w:hAnsi="楷体" w:eastAsia="楷体" w:cs="楷体"/>
          <w:b/>
          <w:bCs/>
          <w:sz w:val="32"/>
          <w:szCs w:val="32"/>
        </w:rPr>
      </w:pPr>
      <w:r>
        <w:rPr>
          <w:rFonts w:hint="eastAsia" w:ascii="楷体" w:hAnsi="楷体" w:eastAsia="楷体" w:cs="楷体"/>
          <w:b/>
          <w:bCs/>
          <w:sz w:val="32"/>
          <w:szCs w:val="32"/>
          <w:lang w:val="en-US" w:eastAsia="zh-CN"/>
        </w:rPr>
        <w:t>10.</w:t>
      </w:r>
      <w:r>
        <w:rPr>
          <w:rFonts w:hint="eastAsia" w:ascii="楷体" w:hAnsi="楷体" w:eastAsia="楷体" w:cs="楷体"/>
          <w:b/>
          <w:bCs/>
          <w:sz w:val="32"/>
          <w:szCs w:val="32"/>
        </w:rPr>
        <w:t>什么是岗位改报?</w:t>
      </w:r>
    </w:p>
    <w:p>
      <w:pPr>
        <w:snapToGrid w:val="0"/>
        <w:spacing w:line="560" w:lineRule="exact"/>
        <w:ind w:firstLine="627" w:firstLineChars="196"/>
        <w:rPr>
          <w:rFonts w:eastAsia="仿宋_GB2312"/>
          <w:sz w:val="32"/>
          <w:szCs w:val="32"/>
        </w:rPr>
      </w:pPr>
      <w:r>
        <w:rPr>
          <w:rFonts w:eastAsia="仿宋_GB2312"/>
          <w:sz w:val="32"/>
          <w:szCs w:val="32"/>
        </w:rPr>
        <w:t>为保障广大考生的应聘权利，对于应聘人数达不到规定比例，取消招聘岗位的报名人员，</w:t>
      </w:r>
      <w:r>
        <w:rPr>
          <w:rFonts w:hint="eastAsia" w:eastAsia="仿宋_GB2312"/>
          <w:sz w:val="32"/>
          <w:szCs w:val="32"/>
        </w:rPr>
        <w:t>县</w:t>
      </w:r>
      <w:r>
        <w:rPr>
          <w:rFonts w:eastAsia="仿宋_GB2312"/>
          <w:sz w:val="32"/>
          <w:szCs w:val="32"/>
        </w:rPr>
        <w:t>公开招聘主管机关将组织报名人员在规定时间内改报本次招聘中的其他符合条件岗位。改报只进行一次，未通过资格</w:t>
      </w:r>
      <w:r>
        <w:rPr>
          <w:rFonts w:hint="eastAsia" w:eastAsia="仿宋_GB2312"/>
          <w:sz w:val="32"/>
          <w:szCs w:val="32"/>
        </w:rPr>
        <w:t>初审</w:t>
      </w:r>
      <w:r>
        <w:rPr>
          <w:rFonts w:eastAsia="仿宋_GB2312"/>
          <w:sz w:val="32"/>
          <w:szCs w:val="32"/>
        </w:rPr>
        <w:t>的不能改报。</w:t>
      </w:r>
    </w:p>
    <w:p>
      <w:pPr>
        <w:spacing w:line="560" w:lineRule="exact"/>
        <w:rPr>
          <w:rFonts w:eastAsia="仿宋_GB2312"/>
          <w:sz w:val="32"/>
          <w:szCs w:val="32"/>
        </w:rPr>
      </w:pPr>
      <w:r>
        <w:rPr>
          <w:rFonts w:eastAsia="仿宋_GB2312"/>
          <w:sz w:val="32"/>
          <w:szCs w:val="32"/>
        </w:rPr>
        <w:t>　　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注意关注取消岗位公告，并保持联系方式畅通。</w:t>
      </w:r>
    </w:p>
    <w:p>
      <w:pPr>
        <w:spacing w:line="600" w:lineRule="exact"/>
        <w:rPr>
          <w:rFonts w:ascii="楷体_GB2312" w:eastAsia="楷体_GB2312"/>
          <w:b/>
          <w:sz w:val="32"/>
          <w:szCs w:val="20"/>
        </w:rPr>
      </w:pPr>
      <w:r>
        <w:rPr>
          <w:rFonts w:hint="eastAsia" w:ascii="楷体_GB2312" w:eastAsia="楷体_GB2312"/>
          <w:b/>
          <w:sz w:val="32"/>
          <w:szCs w:val="20"/>
          <w:lang w:val="en-US" w:eastAsia="zh-CN"/>
        </w:rPr>
        <w:t>11.</w:t>
      </w:r>
      <w:r>
        <w:rPr>
          <w:rFonts w:hint="eastAsia" w:ascii="楷体_GB2312" w:eastAsia="楷体_GB2312"/>
          <w:b/>
          <w:sz w:val="32"/>
          <w:szCs w:val="20"/>
        </w:rPr>
        <w:t>违纪违规及存在不诚信情形的应聘人员如何处理？</w:t>
      </w:r>
    </w:p>
    <w:p>
      <w:pPr>
        <w:autoSpaceDE w:val="0"/>
        <w:autoSpaceDN w:val="0"/>
        <w:adjustRightInd w:val="0"/>
        <w:snapToGrid w:val="0"/>
        <w:spacing w:line="560" w:lineRule="exact"/>
        <w:ind w:firstLine="624"/>
        <w:rPr>
          <w:rFonts w:ascii="仿宋_GB2312" w:hAnsi="宋体" w:eastAsia="仿宋_GB2312"/>
          <w:kern w:val="0"/>
          <w:sz w:val="32"/>
          <w:szCs w:val="20"/>
          <w:highlight w:val="none"/>
        </w:rPr>
      </w:pPr>
      <w:r>
        <w:rPr>
          <w:rFonts w:hint="eastAsia" w:ascii="仿宋_GB2312" w:hAnsi="宋体" w:eastAsia="仿宋_GB2312"/>
          <w:kern w:val="0"/>
          <w:sz w:val="32"/>
          <w:szCs w:val="20"/>
          <w:highlight w:val="none"/>
        </w:rPr>
        <w:t>应聘人员要严格遵守公开招聘的相关政策规定，遵从</w:t>
      </w:r>
      <w:bookmarkStart w:id="0" w:name="_GoBack"/>
      <w:bookmarkEnd w:id="0"/>
      <w:r>
        <w:rPr>
          <w:rFonts w:hint="eastAsia" w:ascii="仿宋_GB2312" w:hAnsi="宋体" w:eastAsia="仿宋_GB2312"/>
          <w:kern w:val="0"/>
          <w:sz w:val="32"/>
          <w:szCs w:val="20"/>
          <w:highlight w:val="none"/>
        </w:rPr>
        <w:t>公开招聘主管机关、人事考试机构和招聘单位的统一安排，其</w:t>
      </w:r>
      <w:r>
        <w:rPr>
          <w:rFonts w:hint="eastAsia" w:ascii="仿宋_GB2312" w:hAnsi="宋体" w:eastAsia="仿宋_GB2312" w:cs="宋体"/>
          <w:kern w:val="0"/>
          <w:sz w:val="32"/>
          <w:szCs w:val="32"/>
          <w:highlight w:val="none"/>
        </w:rPr>
        <w:t>在应聘期间的表现，将作为公开招聘考察的重要内容之一</w:t>
      </w:r>
      <w:r>
        <w:rPr>
          <w:rFonts w:hint="eastAsia" w:ascii="仿宋_GB2312" w:hAnsi="宋体" w:eastAsia="仿宋_GB2312"/>
          <w:kern w:val="0"/>
          <w:sz w:val="32"/>
          <w:szCs w:val="20"/>
          <w:highlight w:val="none"/>
        </w:rPr>
        <w:t>。对违反公开招聘纪律的应聘人员，</w:t>
      </w:r>
      <w:r>
        <w:rPr>
          <w:rFonts w:hint="eastAsia" w:ascii="仿宋_GB2312" w:hAnsi="宋体" w:eastAsia="仿宋_GB2312"/>
          <w:kern w:val="0"/>
          <w:sz w:val="32"/>
          <w:szCs w:val="20"/>
          <w:highlight w:val="none"/>
          <w:lang w:val="en-US" w:eastAsia="zh-CN"/>
        </w:rPr>
        <w:t>参照</w:t>
      </w:r>
      <w:r>
        <w:rPr>
          <w:rFonts w:hint="eastAsia" w:ascii="仿宋_GB2312" w:hAnsi="宋体" w:eastAsia="仿宋_GB2312"/>
          <w:kern w:val="0"/>
          <w:sz w:val="32"/>
          <w:szCs w:val="20"/>
          <w:highlight w:val="none"/>
        </w:rPr>
        <w:t>《事业单位公开招聘违纪违规行为处理规定》（中华人民共和国人力资源和社会保障部令第35号）处理。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JlZjJmY2MzOTQ5NmY3MDE5N2Y4NDE4NDIzMDU0ZjUifQ=="/>
  </w:docVars>
  <w:rsids>
    <w:rsidRoot w:val="008C3C08"/>
    <w:rsid w:val="00006D7D"/>
    <w:rsid w:val="00095DA7"/>
    <w:rsid w:val="000A010C"/>
    <w:rsid w:val="00283111"/>
    <w:rsid w:val="002C44BA"/>
    <w:rsid w:val="00441AEC"/>
    <w:rsid w:val="004E0B7D"/>
    <w:rsid w:val="004E1285"/>
    <w:rsid w:val="00575D52"/>
    <w:rsid w:val="006161ED"/>
    <w:rsid w:val="00637297"/>
    <w:rsid w:val="006C48EC"/>
    <w:rsid w:val="007B4BA4"/>
    <w:rsid w:val="007B757A"/>
    <w:rsid w:val="007C4B29"/>
    <w:rsid w:val="00806174"/>
    <w:rsid w:val="0081522D"/>
    <w:rsid w:val="008A24CD"/>
    <w:rsid w:val="008C3C08"/>
    <w:rsid w:val="008C6543"/>
    <w:rsid w:val="00D259ED"/>
    <w:rsid w:val="00D44107"/>
    <w:rsid w:val="00D50C4F"/>
    <w:rsid w:val="00DD4930"/>
    <w:rsid w:val="00E62C2F"/>
    <w:rsid w:val="00E97029"/>
    <w:rsid w:val="00EA06CB"/>
    <w:rsid w:val="015B4FE6"/>
    <w:rsid w:val="01CE3A0A"/>
    <w:rsid w:val="07A71358"/>
    <w:rsid w:val="08C04D65"/>
    <w:rsid w:val="09C90306"/>
    <w:rsid w:val="09E717E1"/>
    <w:rsid w:val="0C6C454B"/>
    <w:rsid w:val="0F7D081D"/>
    <w:rsid w:val="12F901BB"/>
    <w:rsid w:val="160B2E59"/>
    <w:rsid w:val="187B2F9E"/>
    <w:rsid w:val="2210107D"/>
    <w:rsid w:val="22C72083"/>
    <w:rsid w:val="24E0742D"/>
    <w:rsid w:val="29A50C45"/>
    <w:rsid w:val="2A786280"/>
    <w:rsid w:val="2BED213A"/>
    <w:rsid w:val="2EA77C38"/>
    <w:rsid w:val="31931B69"/>
    <w:rsid w:val="32546D64"/>
    <w:rsid w:val="3360685C"/>
    <w:rsid w:val="37CE2A6F"/>
    <w:rsid w:val="39A16D33"/>
    <w:rsid w:val="39C46EC5"/>
    <w:rsid w:val="3A39340F"/>
    <w:rsid w:val="3EBF7C5B"/>
    <w:rsid w:val="3F4537AF"/>
    <w:rsid w:val="42446401"/>
    <w:rsid w:val="44AD0C81"/>
    <w:rsid w:val="46DF533E"/>
    <w:rsid w:val="493C25D4"/>
    <w:rsid w:val="4A2A68D0"/>
    <w:rsid w:val="4BD87530"/>
    <w:rsid w:val="53066E02"/>
    <w:rsid w:val="55603AEE"/>
    <w:rsid w:val="5A0F7891"/>
    <w:rsid w:val="5B3C4AC5"/>
    <w:rsid w:val="608E7761"/>
    <w:rsid w:val="62AC2576"/>
    <w:rsid w:val="667A252D"/>
    <w:rsid w:val="67417FA9"/>
    <w:rsid w:val="6FC565D0"/>
    <w:rsid w:val="703D6AAE"/>
    <w:rsid w:val="71453E6C"/>
    <w:rsid w:val="71A654B6"/>
    <w:rsid w:val="71D81419"/>
    <w:rsid w:val="720535FB"/>
    <w:rsid w:val="732941F3"/>
    <w:rsid w:val="788C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脚 Char"/>
    <w:basedOn w:val="5"/>
    <w:link w:val="2"/>
    <w:qFormat/>
    <w:uiPriority w:val="0"/>
    <w:rPr>
      <w:rFonts w:ascii="Times New Roman" w:hAnsi="Times New Roman" w:eastAsia="宋体" w:cs="Times New Roman"/>
      <w:sz w:val="18"/>
      <w:szCs w:val="24"/>
    </w:rPr>
  </w:style>
  <w:style w:type="paragraph" w:customStyle="1" w:styleId="8">
    <w:name w:val="纯文本1"/>
    <w:basedOn w:val="1"/>
    <w:qFormat/>
    <w:uiPriority w:val="0"/>
    <w:pPr>
      <w:autoSpaceDE w:val="0"/>
      <w:autoSpaceDN w:val="0"/>
      <w:adjustRightInd w:val="0"/>
    </w:pPr>
    <w:rPr>
      <w:rFonts w:ascii="宋体"/>
      <w:sz w:val="20"/>
      <w:szCs w:val="20"/>
    </w:rPr>
  </w:style>
  <w:style w:type="character" w:customStyle="1" w:styleId="9">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2389</Words>
  <Characters>2462</Characters>
  <Lines>31</Lines>
  <Paragraphs>8</Paragraphs>
  <TotalTime>9</TotalTime>
  <ScaleCrop>false</ScaleCrop>
  <LinksUpToDate>false</LinksUpToDate>
  <CharactersWithSpaces>2464</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2021-04-20T01:06:00Z</dcterms:created>
  <dc:creator>China</dc:creator>
  <cp:lastModifiedBy>郝成山</cp:lastModifiedBy>
  <cp:lastPrinted>2022-04-07T03:15:00Z</cp:lastPrinted>
  <dcterms:modified xsi:type="dcterms:W3CDTF">2023-08-07T09:29:44Z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BCBDE10F65614F2FACBE80C49BE00FAE</vt:lpwstr>
  </property>
</Properties>
</file>